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02D" w:rsidRDefault="007450AF">
      <w:r>
        <w:t xml:space="preserve">                                                      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731222" cy="73156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31222" cy="7315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7.58pt;height:57.6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5D202D" w:rsidRDefault="007450A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ГОРОДСКОГО ОКРУГА ГОРОД АРЗАМАС </w:t>
      </w:r>
    </w:p>
    <w:p w:rsidR="005D202D" w:rsidRDefault="00745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НИЖЕГОРОДСКОЙ ОБЛАСТИ </w:t>
      </w:r>
    </w:p>
    <w:p w:rsidR="005D202D" w:rsidRDefault="005D202D">
      <w:pPr>
        <w:jc w:val="center"/>
        <w:rPr>
          <w:b/>
          <w:sz w:val="28"/>
          <w:szCs w:val="28"/>
        </w:rPr>
      </w:pPr>
    </w:p>
    <w:p w:rsidR="005D202D" w:rsidRDefault="007450AF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5D202D" w:rsidRDefault="007450AF">
      <w:r>
        <w:t xml:space="preserve">                   </w:t>
      </w:r>
      <w:r>
        <w:tab/>
      </w:r>
      <w:r>
        <w:tab/>
      </w:r>
      <w:r>
        <w:tab/>
      </w:r>
    </w:p>
    <w:p w:rsidR="005D202D" w:rsidRDefault="007450AF">
      <w:r>
        <w:t xml:space="preserve">                                               </w:t>
      </w:r>
      <w:r>
        <w:tab/>
      </w:r>
      <w:r>
        <w:tab/>
      </w:r>
      <w:r>
        <w:tab/>
      </w:r>
      <w:r>
        <w:tab/>
        <w:t xml:space="preserve">                                           №_____________</w:t>
      </w:r>
    </w:p>
    <w:p w:rsidR="005D202D" w:rsidRDefault="005D202D">
      <w:pPr>
        <w:spacing w:line="360" w:lineRule="auto"/>
        <w:jc w:val="center"/>
        <w:rPr>
          <w:b/>
        </w:rPr>
      </w:pPr>
    </w:p>
    <w:p w:rsidR="00DE2555" w:rsidRPr="00DE2555" w:rsidRDefault="007450AF" w:rsidP="00DE2555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zh-CN"/>
        </w:rPr>
      </w:pPr>
      <w:r w:rsidRPr="00DE2555">
        <w:rPr>
          <w:rFonts w:eastAsiaTheme="minorHAnsi"/>
          <w:b/>
          <w:sz w:val="28"/>
          <w:szCs w:val="28"/>
          <w:lang w:eastAsia="en-US"/>
        </w:rPr>
        <w:t>О</w:t>
      </w:r>
      <w:r w:rsidR="00DE2555" w:rsidRPr="00DE2555">
        <w:rPr>
          <w:rFonts w:eastAsiaTheme="minorHAnsi"/>
          <w:b/>
          <w:sz w:val="28"/>
          <w:szCs w:val="28"/>
          <w:lang w:eastAsia="en-US"/>
        </w:rPr>
        <w:t xml:space="preserve"> внесении изменений в </w:t>
      </w:r>
      <w:r w:rsidRPr="00DE2555">
        <w:rPr>
          <w:rFonts w:eastAsiaTheme="minorHAnsi"/>
          <w:b/>
          <w:sz w:val="28"/>
          <w:szCs w:val="28"/>
          <w:lang w:eastAsia="en-US"/>
        </w:rPr>
        <w:t>Поряд</w:t>
      </w:r>
      <w:r w:rsidR="00DE2555" w:rsidRPr="00DE2555">
        <w:rPr>
          <w:rFonts w:eastAsiaTheme="minorHAnsi"/>
          <w:b/>
          <w:sz w:val="28"/>
          <w:szCs w:val="28"/>
          <w:lang w:eastAsia="en-US"/>
        </w:rPr>
        <w:t>ок</w:t>
      </w:r>
      <w:r w:rsidRPr="00DE2555">
        <w:rPr>
          <w:rFonts w:eastAsiaTheme="minorHAnsi"/>
          <w:b/>
          <w:sz w:val="28"/>
          <w:szCs w:val="28"/>
          <w:lang w:eastAsia="en-US"/>
        </w:rPr>
        <w:t xml:space="preserve"> п</w:t>
      </w:r>
      <w:r w:rsidR="00DE2555" w:rsidRPr="00DE2555">
        <w:rPr>
          <w:rFonts w:eastAsia="Calibri"/>
          <w:b/>
          <w:sz w:val="28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DE2555" w:rsidRPr="00DE2555">
        <w:rPr>
          <w:rFonts w:eastAsiaTheme="minorHAnsi"/>
          <w:b/>
          <w:sz w:val="28"/>
          <w:szCs w:val="28"/>
          <w:lang w:eastAsia="en-US"/>
        </w:rPr>
        <w:t>, утвержденный п</w:t>
      </w:r>
      <w:r w:rsidR="00DE2555" w:rsidRPr="00DE2555">
        <w:rPr>
          <w:rFonts w:eastAsia="Calibri"/>
          <w:b/>
          <w:bCs/>
          <w:sz w:val="28"/>
          <w:szCs w:val="28"/>
          <w:lang w:eastAsia="zh-CN"/>
        </w:rPr>
        <w:t>остановление</w:t>
      </w:r>
      <w:r w:rsidR="00DE2555" w:rsidRPr="00DE2555">
        <w:rPr>
          <w:rFonts w:eastAsia="Calibri"/>
          <w:b/>
          <w:bCs/>
          <w:sz w:val="28"/>
          <w:szCs w:val="28"/>
          <w:lang w:eastAsia="zh-CN"/>
        </w:rPr>
        <w:t>м</w:t>
      </w:r>
      <w:r w:rsidR="00DE2555" w:rsidRPr="00DE2555">
        <w:rPr>
          <w:rFonts w:eastAsia="Calibri"/>
          <w:b/>
          <w:bCs/>
          <w:sz w:val="28"/>
          <w:szCs w:val="28"/>
          <w:lang w:eastAsia="zh-CN"/>
        </w:rPr>
        <w:t xml:space="preserve"> администрации городского округа г. Арзамас Ниже</w:t>
      </w:r>
      <w:r w:rsidR="00DE2555" w:rsidRPr="00DE2555">
        <w:rPr>
          <w:rFonts w:eastAsia="Calibri"/>
          <w:b/>
          <w:bCs/>
          <w:sz w:val="28"/>
          <w:szCs w:val="28"/>
          <w:lang w:eastAsia="zh-CN"/>
        </w:rPr>
        <w:t>городской области от 10.04.2025 №</w:t>
      </w:r>
      <w:r w:rsidR="00DE2555" w:rsidRPr="00DE2555">
        <w:rPr>
          <w:rFonts w:eastAsia="Calibri"/>
          <w:b/>
          <w:bCs/>
          <w:sz w:val="28"/>
          <w:szCs w:val="28"/>
          <w:lang w:eastAsia="zh-CN"/>
        </w:rPr>
        <w:t xml:space="preserve"> 1337</w:t>
      </w:r>
    </w:p>
    <w:p w:rsidR="005D202D" w:rsidRDefault="005D202D" w:rsidP="00DE2555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5D202D" w:rsidRDefault="005D202D">
      <w:pPr>
        <w:spacing w:line="360" w:lineRule="auto"/>
        <w:ind w:firstLine="540"/>
        <w:jc w:val="center"/>
        <w:rPr>
          <w:rFonts w:eastAsiaTheme="minorHAnsi"/>
          <w:sz w:val="28"/>
          <w:szCs w:val="28"/>
          <w:lang w:eastAsia="en-US"/>
        </w:rPr>
      </w:pPr>
    </w:p>
    <w:p w:rsidR="009F5CAA" w:rsidRDefault="009F5CAA" w:rsidP="009F5CAA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color w:val="000000" w:themeColor="text1"/>
          <w:sz w:val="28"/>
          <w:szCs w:val="28"/>
        </w:rPr>
        <w:t xml:space="preserve">со </w:t>
      </w:r>
      <w:hyperlink r:id="rId11" w:tooltip="consultantplus://offline/ref=3EC76C202212DE313BA139B4E941CD582433B47621B49F4CCABA0A8C5EC6F229ED1E7C503A0D09742A1DDAB652AFC8068307FA9123F796A0IEB1I" w:history="1">
        <w:r>
          <w:rPr>
            <w:color w:val="000000" w:themeColor="text1"/>
            <w:sz w:val="28"/>
            <w:szCs w:val="28"/>
          </w:rPr>
          <w:t>статьей 78</w:t>
        </w:r>
      </w:hyperlink>
      <w:r>
        <w:rPr>
          <w:color w:val="000000" w:themeColor="text1"/>
          <w:sz w:val="28"/>
          <w:szCs w:val="28"/>
        </w:rPr>
        <w:t xml:space="preserve">, подпунктом 2 пункта 2 статьи 78.5. Бюджетного кодекса Российской Федерации, </w:t>
      </w:r>
      <w:hyperlink r:id="rId12" w:tooltip="consultantplus://offline/ref=3EC76C202212DE313BA127B9FF2D925D2738E8792BB29D1B90EF0CDB0196F47CAD5E7A056B4A5F702E1190E714E4C70786I1BAI" w:history="1">
        <w:r>
          <w:rPr>
            <w:color w:val="000000" w:themeColor="text1"/>
            <w:sz w:val="28"/>
            <w:szCs w:val="28"/>
          </w:rPr>
          <w:t>Уставом</w:t>
        </w:r>
      </w:hyperlink>
      <w:r>
        <w:rPr>
          <w:color w:val="000000" w:themeColor="text1"/>
          <w:sz w:val="28"/>
          <w:szCs w:val="28"/>
        </w:rPr>
        <w:t xml:space="preserve"> городского округа город Арзамас Нижегородской области, во исполнение поручения Губернатора Нижегородской области от 29.12.2025, №Сл-001-1198160/25:</w:t>
      </w:r>
    </w:p>
    <w:p w:rsidR="009F5CAA" w:rsidRDefault="009F5CAA" w:rsidP="00DE2555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Pr="00DE2555">
        <w:rPr>
          <w:rFonts w:eastAsiaTheme="minorHAnsi"/>
          <w:sz w:val="28"/>
          <w:szCs w:val="28"/>
          <w:lang w:eastAsia="en-US"/>
        </w:rPr>
        <w:t xml:space="preserve">Внести </w:t>
      </w:r>
      <w:r w:rsidRPr="00DE2555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="00DE2555" w:rsidRPr="00DE2555">
        <w:rPr>
          <w:rFonts w:eastAsiaTheme="minorHAnsi"/>
          <w:sz w:val="28"/>
          <w:szCs w:val="28"/>
          <w:lang w:eastAsia="en-US"/>
        </w:rPr>
        <w:t>Порядок п</w:t>
      </w:r>
      <w:r w:rsidR="00DE2555" w:rsidRPr="00DE2555">
        <w:rPr>
          <w:rFonts w:eastAsia="Calibri"/>
          <w:sz w:val="28"/>
          <w:szCs w:val="28"/>
          <w:lang w:eastAsia="zh-CN"/>
        </w:rPr>
        <w:t>редоставления субсидии на возмещение затрат из бюджета городского округа город Арзамас расходов по незаселенным жилым помещениям муниципального жилищного фонда и по неиспользуемым муниципальным нежилым помещениям в многоквартирных домах в части платы за содержание жилого (нежилого) помещения и коммунальные услуги</w:t>
      </w:r>
      <w:r w:rsidR="00DE2555" w:rsidRPr="00DE2555">
        <w:rPr>
          <w:rFonts w:eastAsiaTheme="minorHAnsi"/>
          <w:sz w:val="28"/>
          <w:szCs w:val="28"/>
          <w:lang w:eastAsia="en-US"/>
        </w:rPr>
        <w:t>, утвержденный п</w:t>
      </w:r>
      <w:r w:rsidR="00DE2555" w:rsidRPr="00DE2555">
        <w:rPr>
          <w:rFonts w:eastAsia="Calibri"/>
          <w:bCs/>
          <w:sz w:val="28"/>
          <w:szCs w:val="28"/>
          <w:lang w:eastAsia="zh-CN"/>
        </w:rPr>
        <w:t>остановлением администрации городского округа г. Арзамас Нижегородской области от 10.04.2025 № 1337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:rsidR="009F5CAA" w:rsidRDefault="009F5CAA" w:rsidP="009F5CAA">
      <w:pPr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</w:t>
      </w:r>
      <w:bookmarkStart w:id="1" w:name="Par20"/>
      <w:bookmarkEnd w:id="1"/>
      <w:r>
        <w:rPr>
          <w:rFonts w:eastAsiaTheme="minorHAnsi"/>
          <w:sz w:val="28"/>
          <w:szCs w:val="28"/>
          <w:lang w:eastAsia="en-US"/>
        </w:rPr>
        <w:t xml:space="preserve"> Подпункты 4, 5  пункта 2.7.1. </w:t>
      </w:r>
      <w:r>
        <w:rPr>
          <w:rFonts w:eastAsiaTheme="minorHAnsi"/>
          <w:bCs/>
          <w:sz w:val="28"/>
          <w:szCs w:val="28"/>
          <w:lang w:eastAsia="en-US"/>
        </w:rPr>
        <w:t>исключить.</w:t>
      </w:r>
    </w:p>
    <w:p w:rsidR="009F5CAA" w:rsidRDefault="009F5CAA" w:rsidP="009F5CAA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1.2. Абзац пятый подпункта 1 пункта </w:t>
      </w:r>
      <w:r>
        <w:rPr>
          <w:rFonts w:eastAsiaTheme="minorHAnsi"/>
          <w:sz w:val="28"/>
          <w:szCs w:val="28"/>
          <w:lang w:eastAsia="en-US"/>
        </w:rPr>
        <w:t>2.10.3 изложить в следующей редакции: «</w:t>
      </w:r>
      <w:r>
        <w:rPr>
          <w:rFonts w:eastAsiaTheme="minorHAnsi"/>
          <w:bCs/>
          <w:sz w:val="28"/>
          <w:szCs w:val="28"/>
          <w:lang w:eastAsia="en-US"/>
        </w:rPr>
        <w:t>С целью подтверждения получателя субсидии требованию об отсутствии просроченной задолженности по неналоговым доходам администрируемым комитетом имущественных отношений администрации городского округа город Арзамас, Департамент запрашивает данные сведения у соответствующего органа.</w:t>
      </w:r>
      <w:r>
        <w:rPr>
          <w:rFonts w:eastAsiaTheme="minorHAnsi"/>
          <w:sz w:val="28"/>
          <w:szCs w:val="28"/>
          <w:lang w:eastAsia="en-US"/>
        </w:rPr>
        <w:t>».</w:t>
      </w:r>
    </w:p>
    <w:p w:rsidR="006B0D15" w:rsidRPr="006B0D15" w:rsidRDefault="006B0D15" w:rsidP="006B0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3</w:t>
      </w:r>
      <w:r w:rsidRPr="006B0D15">
        <w:rPr>
          <w:rFonts w:eastAsia="Calibri"/>
          <w:sz w:val="28"/>
          <w:szCs w:val="28"/>
          <w:lang w:eastAsia="en-US"/>
        </w:rPr>
        <w:t xml:space="preserve">. </w:t>
      </w:r>
      <w:r w:rsidRPr="006B0D15">
        <w:rPr>
          <w:rFonts w:eastAsia="Calibri"/>
          <w:bCs/>
          <w:sz w:val="28"/>
          <w:szCs w:val="28"/>
          <w:lang w:eastAsia="en-US"/>
        </w:rPr>
        <w:t xml:space="preserve">Последний абзац подпункта 1) пункта </w:t>
      </w:r>
      <w:r w:rsidRPr="006B0D15">
        <w:rPr>
          <w:rFonts w:eastAsia="Calibri"/>
          <w:sz w:val="28"/>
          <w:szCs w:val="28"/>
          <w:lang w:eastAsia="en-US"/>
        </w:rPr>
        <w:t xml:space="preserve">2.12.2 изложить в следующей редакции: «Протокол вскрытия заявок подписывается руководителем Департамента </w:t>
      </w:r>
      <w:r w:rsidRPr="006B0D15">
        <w:rPr>
          <w:rFonts w:eastAsia="Calibri"/>
          <w:sz w:val="28"/>
          <w:szCs w:val="28"/>
          <w:lang w:eastAsia="en-US"/>
        </w:rPr>
        <w:lastRenderedPageBreak/>
        <w:t>(уполномоченного им лица) или председателем комиссии (председателем комиссии и членами комиссии), в случае принятия решения о ее создании в целях проведения отбора получателей субсидий в системе «Электронный бюджет» и размещается на едином портале.</w:t>
      </w:r>
    </w:p>
    <w:p w:rsidR="006B0D15" w:rsidRDefault="006B0D15" w:rsidP="006B0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главного распорядителя бюджетных средств (уполномоченного им лица) или председателя комиссии (председателя комиссии и членов комиссии) (в случае принятия решения о ее создании), в системе «Электронный бюджет», а также размещается на едином портале не позднее рабочего дня, следующего за днем его подписания.».</w:t>
      </w:r>
    </w:p>
    <w:p w:rsidR="006B0D15" w:rsidRPr="006B0D15" w:rsidRDefault="006B0D15" w:rsidP="006B0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4</w:t>
      </w:r>
      <w:r w:rsidRPr="006B0D15">
        <w:rPr>
          <w:rFonts w:eastAsia="Calibri"/>
          <w:sz w:val="28"/>
          <w:szCs w:val="28"/>
          <w:lang w:eastAsia="en-US"/>
        </w:rPr>
        <w:t xml:space="preserve">.  Пункта 2.13 Порядка </w:t>
      </w:r>
      <w:r w:rsidRPr="006B0D15">
        <w:rPr>
          <w:rFonts w:eastAsia="Calibri"/>
          <w:bCs/>
          <w:sz w:val="28"/>
          <w:szCs w:val="28"/>
          <w:lang w:eastAsia="en-US"/>
        </w:rPr>
        <w:t>- исключить.</w:t>
      </w:r>
    </w:p>
    <w:p w:rsidR="006B0D15" w:rsidRPr="006B0D15" w:rsidRDefault="006B0D15" w:rsidP="006B0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5</w:t>
      </w:r>
      <w:r w:rsidRPr="006B0D15">
        <w:rPr>
          <w:rFonts w:eastAsia="Calibri"/>
          <w:sz w:val="28"/>
          <w:szCs w:val="28"/>
          <w:lang w:eastAsia="en-US"/>
        </w:rPr>
        <w:t>.</w:t>
      </w:r>
      <w:r w:rsidRPr="006B0D15">
        <w:rPr>
          <w:rFonts w:eastAsia="Calibri"/>
          <w:bCs/>
          <w:sz w:val="28"/>
          <w:szCs w:val="28"/>
          <w:lang w:eastAsia="en-US"/>
        </w:rPr>
        <w:t xml:space="preserve"> Пункт </w:t>
      </w:r>
      <w:r w:rsidRPr="006B0D15">
        <w:rPr>
          <w:rFonts w:eastAsia="Calibri"/>
          <w:sz w:val="28"/>
          <w:szCs w:val="28"/>
          <w:lang w:eastAsia="en-US"/>
        </w:rPr>
        <w:t>2.21 изложить в следующей редакции: «2.21. Протокол подведения итогов отбора формируется на едином портале автоматически на основании результатов определения победителей отбора. 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(уполномоченного им лица) или председателя комиссии (председателя комиссии и членов комиссии) (в случае принятия решения о ее создании),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6B0D15" w:rsidRDefault="006B0D15" w:rsidP="006B0D1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Внесение изменений протокол подведения итогов отбора осуществляется не позднее 10 календарных дней со дня подписания первых версий протокола подведения итогов отбора путем формирования новых версий данного протокола с указанием причин внесения изменений. Департамент в срок, указанный в объявлении о проведении отбора, размещает протокол подведения итогов отбора на едином портале.».</w:t>
      </w:r>
    </w:p>
    <w:p w:rsidR="006B0D15" w:rsidRDefault="006B0D15" w:rsidP="009F5CAA">
      <w:pPr>
        <w:spacing w:line="360" w:lineRule="auto"/>
        <w:ind w:right="-143" w:firstLine="709"/>
        <w:jc w:val="both"/>
        <w:rPr>
          <w:rFonts w:eastAsiaTheme="minorHAnsi"/>
          <w:sz w:val="28"/>
          <w:szCs w:val="28"/>
          <w:lang w:eastAsia="en-US"/>
        </w:rPr>
      </w:pPr>
      <w:r w:rsidRPr="006B0D15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>6</w:t>
      </w:r>
      <w:r w:rsidRPr="006B0D15">
        <w:rPr>
          <w:rFonts w:eastAsia="Calibri"/>
          <w:sz w:val="28"/>
          <w:szCs w:val="28"/>
          <w:lang w:eastAsia="en-US"/>
        </w:rPr>
        <w:t xml:space="preserve">. Пункт </w:t>
      </w:r>
      <w:r w:rsidR="00BA2CAD">
        <w:rPr>
          <w:rFonts w:eastAsia="Calibri"/>
          <w:sz w:val="28"/>
          <w:szCs w:val="28"/>
          <w:lang w:eastAsia="en-US"/>
        </w:rPr>
        <w:t>3.1 дополнить подпунктом 4)</w:t>
      </w:r>
      <w:r w:rsidRPr="006B0D15">
        <w:rPr>
          <w:rFonts w:eastAsia="Calibri"/>
          <w:sz w:val="28"/>
          <w:szCs w:val="28"/>
          <w:lang w:eastAsia="en-US"/>
        </w:rPr>
        <w:t xml:space="preserve"> следующего содержания: «4) обеспечение включения в договоры (соглашения), заключенные в целях исполнения обязательств по соглашению, согласия лиц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</w:t>
      </w:r>
      <w:r w:rsidRPr="006B0D15">
        <w:rPr>
          <w:rFonts w:eastAsia="Calibri"/>
          <w:sz w:val="28"/>
          <w:szCs w:val="28"/>
          <w:lang w:eastAsia="en-US"/>
        </w:rPr>
        <w:lastRenderedPageBreak/>
        <w:t xml:space="preserve">коммерческих организаций с участием таких товариществ и обществ в их уставных (складочных) капиталах), получающих средства на основании договоров (соглашений), заключенных с получателем субсидии, на осуществление в отношении них проверки главным распорядителем соблюдения порядка и условий предоставления субсидии, в том числе в части достижения результата предоставления субсидии, а также проверки органами муниципального финансового контроля в соответствии со статьями 268.1 и 269.2 Бюджетного кодекса </w:t>
      </w:r>
      <w:r w:rsidR="00B360E8">
        <w:rPr>
          <w:rFonts w:eastAsia="Calibri"/>
          <w:sz w:val="28"/>
          <w:szCs w:val="28"/>
          <w:lang w:eastAsia="en-US"/>
        </w:rPr>
        <w:t>Российской Федерации.».</w:t>
      </w:r>
    </w:p>
    <w:p w:rsidR="005D202D" w:rsidRDefault="009F5CA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7450AF">
        <w:rPr>
          <w:sz w:val="28"/>
          <w:szCs w:val="28"/>
        </w:rPr>
        <w:t xml:space="preserve">.  </w:t>
      </w:r>
      <w:r w:rsidR="007450AF">
        <w:rPr>
          <w:rFonts w:eastAsia="Calibri"/>
          <w:sz w:val="28"/>
          <w:szCs w:val="28"/>
        </w:rPr>
        <w:t>Отделу по связям с общественностью администрации городского округа город Арзамас Нижегородской области обеспечить официальное опубликование настоящего постановления в газете «Арзамасские новости» и размещение на официальном сайте администрации городского округа город Арзамас в сети Интернет.</w:t>
      </w:r>
    </w:p>
    <w:p w:rsidR="005D202D" w:rsidRDefault="009F5CA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450AF">
        <w:rPr>
          <w:rFonts w:ascii="Times New Roman" w:hAnsi="Times New Roman" w:cs="Times New Roman"/>
          <w:sz w:val="28"/>
          <w:szCs w:val="28"/>
        </w:rPr>
        <w:t xml:space="preserve">.  Настоящее постановление вступает в силу после его официального опубликования. </w:t>
      </w:r>
    </w:p>
    <w:p w:rsidR="005D202D" w:rsidRDefault="009F5CAA">
      <w:pPr>
        <w:tabs>
          <w:tab w:val="left" w:pos="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7450AF">
        <w:rPr>
          <w:sz w:val="28"/>
          <w:szCs w:val="28"/>
        </w:rPr>
        <w:t xml:space="preserve">.  </w:t>
      </w:r>
      <w:r w:rsidR="007450AF"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городского округа город Арзамас Нижегородской области М.Н.  Гусева.</w:t>
      </w:r>
    </w:p>
    <w:p w:rsidR="005D202D" w:rsidRDefault="005D202D">
      <w:pPr>
        <w:ind w:firstLine="567"/>
        <w:jc w:val="both"/>
        <w:rPr>
          <w:sz w:val="28"/>
          <w:szCs w:val="28"/>
        </w:rPr>
      </w:pPr>
    </w:p>
    <w:p w:rsidR="005D202D" w:rsidRDefault="005D202D">
      <w:pPr>
        <w:ind w:firstLine="709"/>
        <w:jc w:val="both"/>
        <w:rPr>
          <w:sz w:val="28"/>
          <w:szCs w:val="28"/>
        </w:rPr>
      </w:pPr>
    </w:p>
    <w:p w:rsidR="005D202D" w:rsidRDefault="005D202D">
      <w:pPr>
        <w:ind w:firstLine="709"/>
        <w:jc w:val="both"/>
        <w:rPr>
          <w:sz w:val="28"/>
          <w:szCs w:val="28"/>
        </w:rPr>
      </w:pPr>
    </w:p>
    <w:p w:rsidR="005D202D" w:rsidRDefault="007450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города Арзамаса                                                  </w:t>
      </w:r>
      <w:r w:rsidR="00B360E8">
        <w:rPr>
          <w:sz w:val="28"/>
          <w:szCs w:val="28"/>
        </w:rPr>
        <w:t xml:space="preserve">              </w:t>
      </w:r>
      <w:r w:rsidR="00B360E8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>А.А.Щелоков</w:t>
      </w: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5D202D" w:rsidRDefault="005D202D">
      <w:pPr>
        <w:spacing w:line="360" w:lineRule="auto"/>
        <w:jc w:val="both"/>
        <w:rPr>
          <w:sz w:val="28"/>
          <w:szCs w:val="28"/>
        </w:rPr>
      </w:pPr>
    </w:p>
    <w:p w:rsidR="003414A1" w:rsidRDefault="003414A1">
      <w:pPr>
        <w:spacing w:line="360" w:lineRule="auto"/>
        <w:jc w:val="both"/>
        <w:rPr>
          <w:sz w:val="28"/>
          <w:szCs w:val="28"/>
        </w:rPr>
      </w:pPr>
    </w:p>
    <w:p w:rsidR="005D202D" w:rsidRDefault="005D202D" w:rsidP="00B360E8">
      <w:pPr>
        <w:spacing w:line="360" w:lineRule="auto"/>
        <w:rPr>
          <w:sz w:val="28"/>
          <w:szCs w:val="28"/>
        </w:rPr>
      </w:pPr>
    </w:p>
    <w:sectPr w:rsidR="005D202D" w:rsidSect="003414A1">
      <w:pgSz w:w="11905" w:h="16838"/>
      <w:pgMar w:top="709" w:right="565" w:bottom="284" w:left="1276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C5A" w:rsidRDefault="00F15C5A">
      <w:r>
        <w:separator/>
      </w:r>
    </w:p>
  </w:endnote>
  <w:endnote w:type="continuationSeparator" w:id="0">
    <w:p w:rsidR="00F15C5A" w:rsidRDefault="00F1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C5A" w:rsidRDefault="00F15C5A">
      <w:r>
        <w:separator/>
      </w:r>
    </w:p>
  </w:footnote>
  <w:footnote w:type="continuationSeparator" w:id="0">
    <w:p w:rsidR="00F15C5A" w:rsidRDefault="00F15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EAB"/>
    <w:multiLevelType w:val="hybridMultilevel"/>
    <w:tmpl w:val="BEE2604C"/>
    <w:lvl w:ilvl="0" w:tplc="C4847904">
      <w:start w:val="1"/>
      <w:numFmt w:val="decimal"/>
      <w:lvlText w:val="%1."/>
      <w:lvlJc w:val="left"/>
      <w:pPr>
        <w:ind w:left="720" w:hanging="360"/>
      </w:pPr>
    </w:lvl>
    <w:lvl w:ilvl="1" w:tplc="2CFE62D2">
      <w:start w:val="1"/>
      <w:numFmt w:val="lowerLetter"/>
      <w:lvlText w:val="%2."/>
      <w:lvlJc w:val="left"/>
      <w:pPr>
        <w:ind w:left="1440" w:hanging="360"/>
      </w:pPr>
    </w:lvl>
    <w:lvl w:ilvl="2" w:tplc="AA646590">
      <w:start w:val="1"/>
      <w:numFmt w:val="lowerRoman"/>
      <w:lvlText w:val="%3."/>
      <w:lvlJc w:val="right"/>
      <w:pPr>
        <w:ind w:left="2160" w:hanging="180"/>
      </w:pPr>
    </w:lvl>
    <w:lvl w:ilvl="3" w:tplc="9C982450">
      <w:start w:val="1"/>
      <w:numFmt w:val="decimal"/>
      <w:lvlText w:val="%4."/>
      <w:lvlJc w:val="left"/>
      <w:pPr>
        <w:ind w:left="2880" w:hanging="360"/>
      </w:pPr>
    </w:lvl>
    <w:lvl w:ilvl="4" w:tplc="70E45A2E">
      <w:start w:val="1"/>
      <w:numFmt w:val="lowerLetter"/>
      <w:lvlText w:val="%5."/>
      <w:lvlJc w:val="left"/>
      <w:pPr>
        <w:ind w:left="3600" w:hanging="360"/>
      </w:pPr>
    </w:lvl>
    <w:lvl w:ilvl="5" w:tplc="26E0E478">
      <w:start w:val="1"/>
      <w:numFmt w:val="lowerRoman"/>
      <w:lvlText w:val="%6."/>
      <w:lvlJc w:val="right"/>
      <w:pPr>
        <w:ind w:left="4320" w:hanging="180"/>
      </w:pPr>
    </w:lvl>
    <w:lvl w:ilvl="6" w:tplc="5728EBC2">
      <w:start w:val="1"/>
      <w:numFmt w:val="decimal"/>
      <w:lvlText w:val="%7."/>
      <w:lvlJc w:val="left"/>
      <w:pPr>
        <w:ind w:left="5040" w:hanging="360"/>
      </w:pPr>
    </w:lvl>
    <w:lvl w:ilvl="7" w:tplc="09903B90">
      <w:start w:val="1"/>
      <w:numFmt w:val="lowerLetter"/>
      <w:lvlText w:val="%8."/>
      <w:lvlJc w:val="left"/>
      <w:pPr>
        <w:ind w:left="5760" w:hanging="360"/>
      </w:pPr>
    </w:lvl>
    <w:lvl w:ilvl="8" w:tplc="647C48E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54863"/>
    <w:multiLevelType w:val="hybridMultilevel"/>
    <w:tmpl w:val="A5DC7C0E"/>
    <w:lvl w:ilvl="0" w:tplc="97AC2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A82064">
      <w:start w:val="1"/>
      <w:numFmt w:val="lowerLetter"/>
      <w:lvlText w:val="%2."/>
      <w:lvlJc w:val="left"/>
      <w:pPr>
        <w:ind w:left="1440" w:hanging="360"/>
      </w:pPr>
    </w:lvl>
    <w:lvl w:ilvl="2" w:tplc="08CCF198">
      <w:start w:val="1"/>
      <w:numFmt w:val="lowerRoman"/>
      <w:lvlText w:val="%3."/>
      <w:lvlJc w:val="right"/>
      <w:pPr>
        <w:ind w:left="2160" w:hanging="180"/>
      </w:pPr>
    </w:lvl>
    <w:lvl w:ilvl="3" w:tplc="DC10E19A">
      <w:start w:val="1"/>
      <w:numFmt w:val="decimal"/>
      <w:lvlText w:val="%4."/>
      <w:lvlJc w:val="left"/>
      <w:pPr>
        <w:ind w:left="2880" w:hanging="360"/>
      </w:pPr>
    </w:lvl>
    <w:lvl w:ilvl="4" w:tplc="7102CD72">
      <w:start w:val="1"/>
      <w:numFmt w:val="lowerLetter"/>
      <w:lvlText w:val="%5."/>
      <w:lvlJc w:val="left"/>
      <w:pPr>
        <w:ind w:left="3600" w:hanging="360"/>
      </w:pPr>
    </w:lvl>
    <w:lvl w:ilvl="5" w:tplc="1542FDEC">
      <w:start w:val="1"/>
      <w:numFmt w:val="lowerRoman"/>
      <w:lvlText w:val="%6."/>
      <w:lvlJc w:val="right"/>
      <w:pPr>
        <w:ind w:left="4320" w:hanging="180"/>
      </w:pPr>
    </w:lvl>
    <w:lvl w:ilvl="6" w:tplc="F57881F4">
      <w:start w:val="1"/>
      <w:numFmt w:val="decimal"/>
      <w:lvlText w:val="%7."/>
      <w:lvlJc w:val="left"/>
      <w:pPr>
        <w:ind w:left="5040" w:hanging="360"/>
      </w:pPr>
    </w:lvl>
    <w:lvl w:ilvl="7" w:tplc="F8FC5C4C">
      <w:start w:val="1"/>
      <w:numFmt w:val="lowerLetter"/>
      <w:lvlText w:val="%8."/>
      <w:lvlJc w:val="left"/>
      <w:pPr>
        <w:ind w:left="5760" w:hanging="360"/>
      </w:pPr>
    </w:lvl>
    <w:lvl w:ilvl="8" w:tplc="33A4693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750E0"/>
    <w:multiLevelType w:val="hybridMultilevel"/>
    <w:tmpl w:val="B5BEE862"/>
    <w:lvl w:ilvl="0" w:tplc="A0C66DB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690EDB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B0052F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EBE05A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1F2A1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A6EB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4567A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15865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498DA1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445113E"/>
    <w:multiLevelType w:val="hybridMultilevel"/>
    <w:tmpl w:val="3E28F34E"/>
    <w:lvl w:ilvl="0" w:tplc="7E226EC8">
      <w:start w:val="1"/>
      <w:numFmt w:val="decimal"/>
      <w:lvlText w:val="%1)"/>
      <w:lvlJc w:val="left"/>
      <w:pPr>
        <w:ind w:left="900" w:hanging="360"/>
      </w:pPr>
    </w:lvl>
    <w:lvl w:ilvl="1" w:tplc="7CFEAC22">
      <w:start w:val="1"/>
      <w:numFmt w:val="lowerLetter"/>
      <w:lvlText w:val="%2."/>
      <w:lvlJc w:val="left"/>
      <w:pPr>
        <w:ind w:left="1620" w:hanging="360"/>
      </w:pPr>
    </w:lvl>
    <w:lvl w:ilvl="2" w:tplc="304C38A2">
      <w:start w:val="1"/>
      <w:numFmt w:val="lowerRoman"/>
      <w:lvlText w:val="%3."/>
      <w:lvlJc w:val="right"/>
      <w:pPr>
        <w:ind w:left="2340" w:hanging="180"/>
      </w:pPr>
    </w:lvl>
    <w:lvl w:ilvl="3" w:tplc="F05CAF82">
      <w:start w:val="1"/>
      <w:numFmt w:val="decimal"/>
      <w:lvlText w:val="%4."/>
      <w:lvlJc w:val="left"/>
      <w:pPr>
        <w:ind w:left="3060" w:hanging="360"/>
      </w:pPr>
    </w:lvl>
    <w:lvl w:ilvl="4" w:tplc="BC8CE89E">
      <w:start w:val="1"/>
      <w:numFmt w:val="lowerLetter"/>
      <w:lvlText w:val="%5."/>
      <w:lvlJc w:val="left"/>
      <w:pPr>
        <w:ind w:left="3780" w:hanging="360"/>
      </w:pPr>
    </w:lvl>
    <w:lvl w:ilvl="5" w:tplc="B7828276">
      <w:start w:val="1"/>
      <w:numFmt w:val="lowerRoman"/>
      <w:lvlText w:val="%6."/>
      <w:lvlJc w:val="right"/>
      <w:pPr>
        <w:ind w:left="4500" w:hanging="180"/>
      </w:pPr>
    </w:lvl>
    <w:lvl w:ilvl="6" w:tplc="74625D8E">
      <w:start w:val="1"/>
      <w:numFmt w:val="decimal"/>
      <w:lvlText w:val="%7."/>
      <w:lvlJc w:val="left"/>
      <w:pPr>
        <w:ind w:left="5220" w:hanging="360"/>
      </w:pPr>
    </w:lvl>
    <w:lvl w:ilvl="7" w:tplc="707A6CF2">
      <w:start w:val="1"/>
      <w:numFmt w:val="lowerLetter"/>
      <w:lvlText w:val="%8."/>
      <w:lvlJc w:val="left"/>
      <w:pPr>
        <w:ind w:left="5940" w:hanging="360"/>
      </w:pPr>
    </w:lvl>
    <w:lvl w:ilvl="8" w:tplc="EE3286F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DBE7D58"/>
    <w:multiLevelType w:val="multilevel"/>
    <w:tmpl w:val="30CC7F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6F387E38"/>
    <w:multiLevelType w:val="hybridMultilevel"/>
    <w:tmpl w:val="20F6F056"/>
    <w:lvl w:ilvl="0" w:tplc="A27A9BCA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317601A8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C7E061FC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6F408E0C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FCE2024A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174AE180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A176B892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68FCE53A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69D69A5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02D"/>
    <w:rsid w:val="000A34D4"/>
    <w:rsid w:val="00107CA1"/>
    <w:rsid w:val="00187BD1"/>
    <w:rsid w:val="003414A1"/>
    <w:rsid w:val="004604BF"/>
    <w:rsid w:val="00493C89"/>
    <w:rsid w:val="00560B89"/>
    <w:rsid w:val="005D202D"/>
    <w:rsid w:val="006023F1"/>
    <w:rsid w:val="006B0D15"/>
    <w:rsid w:val="007450AF"/>
    <w:rsid w:val="009D7767"/>
    <w:rsid w:val="009F5CAA"/>
    <w:rsid w:val="00B360E8"/>
    <w:rsid w:val="00BA2CAD"/>
    <w:rsid w:val="00D71A9A"/>
    <w:rsid w:val="00DC6FFE"/>
    <w:rsid w:val="00DE2555"/>
    <w:rsid w:val="00E23BE1"/>
    <w:rsid w:val="00F15C5A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B7C36-D1BB-45BF-A001-F175FFB4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Normal">
    <w:name w:val="ConsPlusNormal"/>
    <w:link w:val="ConsPlusNormal0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pt-a0-000024">
    <w:name w:val="pt-a0-000024"/>
    <w:basedOn w:val="a0"/>
  </w:style>
  <w:style w:type="paragraph" w:customStyle="1" w:styleId="pt-a-000023">
    <w:name w:val="pt-a-000023"/>
    <w:basedOn w:val="a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2"/>
      <w:szCs w:val="22"/>
      <w:lang w:eastAsia="ru-RU" w:bidi="ar-SA"/>
    </w:rPr>
  </w:style>
  <w:style w:type="paragraph" w:customStyle="1" w:styleId="afc">
    <w:name w:val="Нормальный"/>
    <w:basedOn w:val="a"/>
    <w:pPr>
      <w:ind w:firstLine="720"/>
      <w:jc w:val="both"/>
    </w:pPr>
    <w:rPr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EC76C202212DE313BA127B9FF2D925D2738E8792BB29D1B90EF0CDB0196F47CAD5E7A056B4A5F702E1190E714E4C70786I1BA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C76C202212DE313BA139B4E941CD582433B47621B49F4CCABA0A8C5EC6F229ED1E7C503A0D09742A1DDAB652AFC8068307FA9123F796A0IEB1I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64446-AAD7-4C82-8DEC-9090F932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Паньшонкова Елена Александровна</dc:creator>
  <cp:lastModifiedBy>Паньшонкова Елена Александровна</cp:lastModifiedBy>
  <cp:revision>3</cp:revision>
  <cp:lastPrinted>2025-04-07T11:14:00Z</cp:lastPrinted>
  <dcterms:created xsi:type="dcterms:W3CDTF">2026-03-19T06:17:00Z</dcterms:created>
  <dcterms:modified xsi:type="dcterms:W3CDTF">2026-03-19T07:51:00Z</dcterms:modified>
  <cp:version>983040</cp:version>
</cp:coreProperties>
</file>